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3F" w:rsidRPr="002A7FDF" w:rsidRDefault="00B02D3F">
      <w:pPr>
        <w:rPr>
          <w:b/>
        </w:rPr>
      </w:pPr>
      <w:r w:rsidRPr="002A7FDF">
        <w:rPr>
          <w:b/>
        </w:rPr>
        <w:t xml:space="preserve">Great North Museum: Hancock </w:t>
      </w:r>
    </w:p>
    <w:p w:rsidR="00B02D3F" w:rsidRPr="002A7FDF" w:rsidRDefault="00B02D3F">
      <w:pPr>
        <w:rPr>
          <w:b/>
        </w:rPr>
      </w:pPr>
      <w:r w:rsidRPr="002A7FDF">
        <w:rPr>
          <w:b/>
        </w:rPr>
        <w:t>Decolonisation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2789"/>
        <w:gridCol w:w="2962"/>
        <w:gridCol w:w="2757"/>
        <w:gridCol w:w="2516"/>
      </w:tblGrid>
      <w:tr w:rsidR="00BE29EF" w:rsidRPr="002A7FDF" w:rsidTr="00BE29EF">
        <w:tc>
          <w:tcPr>
            <w:tcW w:w="2924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 xml:space="preserve">What </w:t>
            </w:r>
          </w:p>
        </w:tc>
        <w:tc>
          <w:tcPr>
            <w:tcW w:w="2789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When</w:t>
            </w:r>
          </w:p>
        </w:tc>
        <w:tc>
          <w:tcPr>
            <w:tcW w:w="2962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Who</w:t>
            </w:r>
          </w:p>
        </w:tc>
        <w:tc>
          <w:tcPr>
            <w:tcW w:w="2757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Funding secured?</w:t>
            </w:r>
          </w:p>
        </w:tc>
        <w:tc>
          <w:tcPr>
            <w:tcW w:w="2516" w:type="dxa"/>
          </w:tcPr>
          <w:p w:rsidR="00BE29EF" w:rsidRPr="002A7FDF" w:rsidRDefault="00BE29EF">
            <w:pPr>
              <w:rPr>
                <w:b/>
              </w:rPr>
            </w:pPr>
            <w:r>
              <w:rPr>
                <w:b/>
              </w:rPr>
              <w:t>Achieved?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0D5D9A" w:rsidRDefault="00BE29EF">
            <w:pPr>
              <w:rPr>
                <w:b/>
              </w:rPr>
            </w:pPr>
            <w:r w:rsidRPr="000D5D9A">
              <w:rPr>
                <w:b/>
              </w:rPr>
              <w:t>Short term actions</w:t>
            </w:r>
          </w:p>
        </w:tc>
        <w:tc>
          <w:tcPr>
            <w:tcW w:w="2789" w:type="dxa"/>
          </w:tcPr>
          <w:p w:rsidR="00BE29EF" w:rsidRPr="002A7FDF" w:rsidRDefault="00BE29EF"/>
        </w:tc>
        <w:tc>
          <w:tcPr>
            <w:tcW w:w="2962" w:type="dxa"/>
          </w:tcPr>
          <w:p w:rsidR="00BE29EF" w:rsidRPr="002A7FD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 w:rsidRPr="002A7FDF">
              <w:t xml:space="preserve">Additional </w:t>
            </w:r>
            <w:r>
              <w:t xml:space="preserve">temporary </w:t>
            </w:r>
            <w:r w:rsidRPr="002A7FDF">
              <w:t>interpretation in galleries</w:t>
            </w:r>
          </w:p>
        </w:tc>
        <w:tc>
          <w:tcPr>
            <w:tcW w:w="2789" w:type="dxa"/>
          </w:tcPr>
          <w:p w:rsidR="00BE29EF" w:rsidRPr="002A7FDF" w:rsidRDefault="00BE29EF">
            <w:r w:rsidRPr="002A7FDF">
              <w:t>By</w:t>
            </w:r>
            <w:r>
              <w:t xml:space="preserve"> 31 </w:t>
            </w:r>
            <w:r w:rsidRPr="002A7FDF">
              <w:t xml:space="preserve"> December</w:t>
            </w:r>
            <w:r>
              <w:t xml:space="preserve"> </w:t>
            </w:r>
            <w:r w:rsidRPr="002A7FDF">
              <w:t>2020</w:t>
            </w:r>
          </w:p>
        </w:tc>
        <w:tc>
          <w:tcPr>
            <w:tcW w:w="2962" w:type="dxa"/>
          </w:tcPr>
          <w:p w:rsidR="00BE29EF" w:rsidRPr="002A7FDF" w:rsidRDefault="00BE29EF">
            <w:r w:rsidRPr="002A7FDF">
              <w:t>Curatorial team</w:t>
            </w:r>
          </w:p>
        </w:tc>
        <w:tc>
          <w:tcPr>
            <w:tcW w:w="2757" w:type="dxa"/>
          </w:tcPr>
          <w:p w:rsidR="00BE29EF" w:rsidRPr="002A7FDF" w:rsidRDefault="00BE29EF">
            <w:r>
              <w:t>Core budget</w:t>
            </w:r>
          </w:p>
        </w:tc>
        <w:tc>
          <w:tcPr>
            <w:tcW w:w="2516" w:type="dxa"/>
          </w:tcPr>
          <w:p w:rsidR="00BE29EF" w:rsidRDefault="00DF6A80">
            <w:r>
              <w:rPr>
                <w:b/>
              </w:rPr>
              <w:t>YES</w:t>
            </w:r>
            <w:r w:rsidR="00176CCA" w:rsidRPr="00176CCA">
              <w:rPr>
                <w:b/>
              </w:rPr>
              <w:t>:</w:t>
            </w:r>
            <w:r w:rsidR="00176CCA">
              <w:t xml:space="preserve"> Museum closed until further notice. Text complete and to print January 2021 for installation by re-opening</w:t>
            </w:r>
            <w:r>
              <w:t xml:space="preserve"> (TBC)</w:t>
            </w:r>
            <w:r w:rsidR="00176CCA">
              <w:t>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>
              <w:t>Connect with Newcastle University decolonisation project and relevant researchers</w:t>
            </w:r>
          </w:p>
        </w:tc>
        <w:tc>
          <w:tcPr>
            <w:tcW w:w="2789" w:type="dxa"/>
          </w:tcPr>
          <w:p w:rsidR="00BE29EF" w:rsidRPr="002A7FDF" w:rsidRDefault="00BE29EF">
            <w:r>
              <w:t>By 31 December 2020</w:t>
            </w:r>
          </w:p>
        </w:tc>
        <w:tc>
          <w:tcPr>
            <w:tcW w:w="2962" w:type="dxa"/>
          </w:tcPr>
          <w:p w:rsidR="00BE29EF" w:rsidRPr="002A7FDF" w:rsidRDefault="00BE29EF">
            <w:r>
              <w:t>Learning, Engagement &amp; Research Manager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>
              <w:t xml:space="preserve"> Contact made, discussions ongoing.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Connect with Learned societies to review society histories</w:t>
            </w:r>
          </w:p>
        </w:tc>
        <w:tc>
          <w:tcPr>
            <w:tcW w:w="2789" w:type="dxa"/>
          </w:tcPr>
          <w:p w:rsidR="00BE29EF" w:rsidRDefault="00BE29EF">
            <w:r>
              <w:t>By December 2020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CC61BB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>
              <w:t xml:space="preserve"> </w:t>
            </w:r>
            <w:r w:rsidRPr="00176CCA">
              <w:t>Contact made, discussions ongoing.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>
              <w:t>Programme of temporary displays agreed and carried out</w:t>
            </w:r>
          </w:p>
        </w:tc>
        <w:tc>
          <w:tcPr>
            <w:tcW w:w="2789" w:type="dxa"/>
          </w:tcPr>
          <w:p w:rsidR="00BE29EF" w:rsidRPr="002A7FDF" w:rsidRDefault="00BE29EF">
            <w:r>
              <w:t>Agreed by 31 December 2020. Delivered through to December 2021</w:t>
            </w:r>
          </w:p>
        </w:tc>
        <w:tc>
          <w:tcPr>
            <w:tcW w:w="2962" w:type="dxa"/>
          </w:tcPr>
          <w:p w:rsidR="00BE29EF" w:rsidRPr="002A7FDF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Pr="002A7FDF" w:rsidRDefault="00BE29EF">
            <w:r>
              <w:t>Core budget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ONGOING:</w:t>
            </w:r>
            <w:r>
              <w:t xml:space="preserve"> Museum closed until further notice. All programming being reviewed</w:t>
            </w:r>
            <w:r w:rsidR="00DF6A80">
              <w:t xml:space="preserve"> as timescales adjust</w:t>
            </w:r>
            <w:r>
              <w:t>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Targeted social media to highlight this work</w:t>
            </w:r>
          </w:p>
        </w:tc>
        <w:tc>
          <w:tcPr>
            <w:tcW w:w="2789" w:type="dxa"/>
          </w:tcPr>
          <w:p w:rsidR="00BE29EF" w:rsidRDefault="00BE29EF">
            <w:r>
              <w:t>By December 2020</w:t>
            </w:r>
          </w:p>
        </w:tc>
        <w:tc>
          <w:tcPr>
            <w:tcW w:w="2962" w:type="dxa"/>
          </w:tcPr>
          <w:p w:rsidR="00BE29EF" w:rsidRDefault="00BE29EF">
            <w:r>
              <w:t>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>
              <w:t xml:space="preserve"> Cont</w:t>
            </w:r>
            <w:r w:rsidR="00DF6A80">
              <w:t>ent ready for sharing and posting</w:t>
            </w:r>
            <w:r>
              <w:t xml:space="preserve"> from January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C11830" w:rsidRDefault="00BE29EF" w:rsidP="008E0F27">
            <w:r>
              <w:t xml:space="preserve">Some adaption to engagement </w:t>
            </w:r>
            <w:r w:rsidRPr="00C11830">
              <w:t>programme</w:t>
            </w:r>
            <w:r>
              <w:t xml:space="preserve"> and connections to existing community programmes across Tyne &amp; Wear Archives &amp; Museums</w:t>
            </w:r>
          </w:p>
        </w:tc>
        <w:tc>
          <w:tcPr>
            <w:tcW w:w="2789" w:type="dxa"/>
          </w:tcPr>
          <w:p w:rsidR="00BE29EF" w:rsidRPr="00C11830" w:rsidRDefault="00BE29EF" w:rsidP="008E0F27">
            <w:r w:rsidRPr="00C11830">
              <w:t xml:space="preserve">By </w:t>
            </w:r>
            <w:r>
              <w:t xml:space="preserve">31 December </w:t>
            </w:r>
            <w:r w:rsidRPr="00C11830">
              <w:t>2020</w:t>
            </w:r>
          </w:p>
        </w:tc>
        <w:tc>
          <w:tcPr>
            <w:tcW w:w="2962" w:type="dxa"/>
          </w:tcPr>
          <w:p w:rsidR="00BE29EF" w:rsidRPr="00C11830" w:rsidRDefault="00BE29EF" w:rsidP="008E0F27">
            <w:r w:rsidRPr="008E0F27">
              <w:t xml:space="preserve">Learning team, curatorial team, </w:t>
            </w:r>
            <w:r>
              <w:t xml:space="preserve">Customer Service team, Library, </w:t>
            </w:r>
            <w:r w:rsidRPr="008E0F27">
              <w:t>Exhibitions &amp; Events officer</w:t>
            </w:r>
            <w:r>
              <w:t>, Communications Officer</w:t>
            </w:r>
          </w:p>
        </w:tc>
        <w:tc>
          <w:tcPr>
            <w:tcW w:w="2757" w:type="dxa"/>
          </w:tcPr>
          <w:p w:rsidR="00BE29EF" w:rsidRDefault="00BE29EF" w:rsidP="008E0F27">
            <w:r w:rsidRPr="00C11830">
              <w:t>NA</w:t>
            </w:r>
          </w:p>
        </w:tc>
        <w:tc>
          <w:tcPr>
            <w:tcW w:w="2516" w:type="dxa"/>
          </w:tcPr>
          <w:p w:rsidR="00BE29EF" w:rsidRPr="00C11830" w:rsidRDefault="00DF6A80" w:rsidP="008E0F27">
            <w:r>
              <w:rPr>
                <w:b/>
              </w:rPr>
              <w:t>ONGOING</w:t>
            </w:r>
            <w:bookmarkStart w:id="0" w:name="_GoBack"/>
            <w:bookmarkEnd w:id="0"/>
            <w:r w:rsidR="00176CCA">
              <w:t xml:space="preserve"> Connections made with internal colleagues and community contacts. </w:t>
            </w:r>
            <w:r w:rsidR="00176CCA" w:rsidRPr="00176CCA">
              <w:t xml:space="preserve">Museum closed until further notice. All </w:t>
            </w:r>
            <w:r w:rsidR="00176CCA" w:rsidRPr="00176CCA">
              <w:lastRenderedPageBreak/>
              <w:t>programming being reviewed.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 w:rsidP="008E0F27">
            <w:r>
              <w:lastRenderedPageBreak/>
              <w:t>Initial support and training for Customer Service Staff</w:t>
            </w:r>
          </w:p>
        </w:tc>
        <w:tc>
          <w:tcPr>
            <w:tcW w:w="2789" w:type="dxa"/>
          </w:tcPr>
          <w:p w:rsidR="00BE29EF" w:rsidRPr="00C11830" w:rsidRDefault="00BE29EF" w:rsidP="008E0F27">
            <w:r>
              <w:t>By 31 December 2020</w:t>
            </w:r>
          </w:p>
        </w:tc>
        <w:tc>
          <w:tcPr>
            <w:tcW w:w="2962" w:type="dxa"/>
          </w:tcPr>
          <w:p w:rsidR="00BE29EF" w:rsidRPr="008E0F27" w:rsidRDefault="00BE29EF" w:rsidP="008E0F27">
            <w:r>
              <w:t>Customer Facilities Manager, curatorial team, Learning team</w:t>
            </w:r>
          </w:p>
        </w:tc>
        <w:tc>
          <w:tcPr>
            <w:tcW w:w="2757" w:type="dxa"/>
          </w:tcPr>
          <w:p w:rsidR="00BE29EF" w:rsidRPr="00C11830" w:rsidRDefault="00BE29EF" w:rsidP="008E0F27">
            <w:r>
              <w:t>NA</w:t>
            </w:r>
          </w:p>
        </w:tc>
        <w:tc>
          <w:tcPr>
            <w:tcW w:w="2516" w:type="dxa"/>
          </w:tcPr>
          <w:p w:rsidR="00BE29EF" w:rsidRDefault="00176CCA" w:rsidP="008E0F27">
            <w:r w:rsidRPr="00176CCA">
              <w:rPr>
                <w:b/>
              </w:rPr>
              <w:t>NO:</w:t>
            </w:r>
            <w:r>
              <w:t xml:space="preserve"> Museum closed until further notice. Training will take place when new interpretation in place prior to reopening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 xml:space="preserve">Networking and knowledge exchange with other organisations 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Not for physical visits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Some adaption to learning programme</w:t>
            </w:r>
          </w:p>
        </w:tc>
        <w:tc>
          <w:tcPr>
            <w:tcW w:w="2789" w:type="dxa"/>
          </w:tcPr>
          <w:p w:rsidR="00BE29EF" w:rsidRDefault="00BE29EF">
            <w:r>
              <w:t>For Spring term 2021</w:t>
            </w:r>
          </w:p>
        </w:tc>
        <w:tc>
          <w:tcPr>
            <w:tcW w:w="2962" w:type="dxa"/>
          </w:tcPr>
          <w:p w:rsidR="00BE29EF" w:rsidRDefault="00BE29EF" w:rsidP="008E0F27">
            <w:r>
              <w:t>Learning team, curatorial team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and appoint external expert for full organisational  review and detailed action plan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176CCA" w:rsidP="00176CCA">
            <w:pPr>
              <w:pStyle w:val="ListParagraph"/>
              <w:numPr>
                <w:ilvl w:val="0"/>
                <w:numId w:val="1"/>
              </w:numPr>
            </w:pPr>
            <w:r>
              <w:t>One funding bid unsuccessful January 2021.</w:t>
            </w:r>
          </w:p>
          <w:p w:rsidR="00176CCA" w:rsidRDefault="00176CCA" w:rsidP="00176CCA">
            <w:pPr>
              <w:pStyle w:val="ListParagraph"/>
              <w:numPr>
                <w:ilvl w:val="0"/>
                <w:numId w:val="1"/>
              </w:numPr>
            </w:pPr>
            <w:r>
              <w:t>One funding bid outcome outstanding until end of Q1.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for additional specialist curatorial support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176CCA">
            <w:r>
              <w:t>See above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for documentation post to review and improve collections information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176CCA">
            <w:r>
              <w:t>See above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090855" w:rsidRDefault="00BE29EF">
            <w:pPr>
              <w:rPr>
                <w:b/>
              </w:rPr>
            </w:pP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090855" w:rsidRDefault="00BE29EF">
            <w:pPr>
              <w:rPr>
                <w:b/>
              </w:rPr>
            </w:pPr>
            <w:r w:rsidRPr="00090855">
              <w:rPr>
                <w:b/>
              </w:rPr>
              <w:t>Mid-term actions</w:t>
            </w: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090855" w:rsidRDefault="00BE29EF">
            <w:r w:rsidRPr="00090855">
              <w:t>Full organisational review completed</w:t>
            </w:r>
          </w:p>
        </w:tc>
        <w:tc>
          <w:tcPr>
            <w:tcW w:w="2789" w:type="dxa"/>
          </w:tcPr>
          <w:p w:rsidR="00BE29EF" w:rsidRDefault="00BE29EF">
            <w:r>
              <w:t>By December 2021</w:t>
            </w:r>
          </w:p>
        </w:tc>
        <w:tc>
          <w:tcPr>
            <w:tcW w:w="2962" w:type="dxa"/>
          </w:tcPr>
          <w:p w:rsidR="00BE29EF" w:rsidRDefault="00BE29EF">
            <w:r>
              <w:t>Consultant lead</w:t>
            </w:r>
          </w:p>
        </w:tc>
        <w:tc>
          <w:tcPr>
            <w:tcW w:w="2757" w:type="dxa"/>
          </w:tcPr>
          <w:p w:rsidR="00BE29EF" w:rsidRDefault="00BE29EF">
            <w:r>
              <w:t>No (see above)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090855" w:rsidRDefault="00BE29EF" w:rsidP="00DE5481">
            <w:r>
              <w:t>Action plan agreed, published and implemented</w:t>
            </w:r>
          </w:p>
        </w:tc>
        <w:tc>
          <w:tcPr>
            <w:tcW w:w="2789" w:type="dxa"/>
          </w:tcPr>
          <w:p w:rsidR="00BE29EF" w:rsidRDefault="00BE29EF">
            <w:r>
              <w:t>By December 2021</w:t>
            </w:r>
          </w:p>
        </w:tc>
        <w:tc>
          <w:tcPr>
            <w:tcW w:w="2962" w:type="dxa"/>
          </w:tcPr>
          <w:p w:rsidR="00BE29EF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 w:rsidP="00DE5481">
            <w:r>
              <w:t xml:space="preserve">Curatorial and documentation recruitment 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lastRenderedPageBreak/>
              <w:t>Anticipated community engagement officer (if in line with review)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Anticipated community engagement programme implemented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Default="00BE29EF">
            <w:r>
              <w:t>TBD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Adaption to Learning programme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Learning team, curatorial team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Adaption to engagement programme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 w:rsidP="00617B76">
            <w:r>
              <w:t>Adaption to exhibitions programme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Training for Customer Service staff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BF5085">
              <w:t>Customer Facilities Manager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8E0F27" w:rsidRDefault="00BE29EF">
            <w:pPr>
              <w:rPr>
                <w:b/>
              </w:rPr>
            </w:pP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Pr="008E0F27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8E0F27" w:rsidRDefault="00BE29EF">
            <w:pPr>
              <w:rPr>
                <w:b/>
              </w:rPr>
            </w:pPr>
            <w:r w:rsidRPr="008E0F27">
              <w:rPr>
                <w:b/>
              </w:rPr>
              <w:t>Long term actions</w:t>
            </w: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Pr="008E0F27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EF4C00" w:rsidRDefault="00BE29EF">
            <w:r>
              <w:t>Significant adaption of permanent interpretation in Living Planet Gallery</w:t>
            </w:r>
          </w:p>
        </w:tc>
        <w:tc>
          <w:tcPr>
            <w:tcW w:w="2789" w:type="dxa"/>
          </w:tcPr>
          <w:p w:rsidR="00BE29EF" w:rsidRPr="00EF4C00" w:rsidRDefault="00BE29EF">
            <w:r>
              <w:t>By June 2022</w:t>
            </w:r>
          </w:p>
        </w:tc>
        <w:tc>
          <w:tcPr>
            <w:tcW w:w="2962" w:type="dxa"/>
          </w:tcPr>
          <w:p w:rsidR="00BE29EF" w:rsidRPr="00EF4C00" w:rsidRDefault="00BE29EF">
            <w:r>
              <w:t>Curatorial team, Exhibitions &amp; Events Officer</w:t>
            </w:r>
          </w:p>
        </w:tc>
        <w:tc>
          <w:tcPr>
            <w:tcW w:w="2757" w:type="dxa"/>
          </w:tcPr>
          <w:p w:rsidR="00BE29EF" w:rsidRPr="00EF4C00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EF4C00" w:rsidRDefault="00BE29EF">
            <w:r>
              <w:t>Significant adaption of permanent interpretation in Egypt Gallery</w:t>
            </w:r>
          </w:p>
        </w:tc>
        <w:tc>
          <w:tcPr>
            <w:tcW w:w="2789" w:type="dxa"/>
          </w:tcPr>
          <w:p w:rsidR="00BE29EF" w:rsidRDefault="00BE29EF">
            <w:r>
              <w:t>By June 2022</w:t>
            </w:r>
          </w:p>
        </w:tc>
        <w:tc>
          <w:tcPr>
            <w:tcW w:w="2962" w:type="dxa"/>
          </w:tcPr>
          <w:p w:rsidR="00BE29EF" w:rsidRPr="00EF4C00" w:rsidRDefault="00BE29EF">
            <w:r w:rsidRPr="00617B76">
              <w:t>Curatorial team, Exhibitions &amp; Events Officer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Full redisplay of World Cultures Gallery</w:t>
            </w:r>
          </w:p>
        </w:tc>
        <w:tc>
          <w:tcPr>
            <w:tcW w:w="2789" w:type="dxa"/>
          </w:tcPr>
          <w:p w:rsidR="00BE29EF" w:rsidRDefault="00BE29EF">
            <w:r>
              <w:t>By December 2023</w:t>
            </w:r>
          </w:p>
        </w:tc>
        <w:tc>
          <w:tcPr>
            <w:tcW w:w="2962" w:type="dxa"/>
          </w:tcPr>
          <w:p w:rsidR="00BE29EF" w:rsidRPr="00EF4C00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</w:tbl>
    <w:p w:rsidR="00B02D3F" w:rsidRPr="002A7FDF" w:rsidRDefault="00B02D3F">
      <w:pPr>
        <w:rPr>
          <w:b/>
        </w:rPr>
      </w:pPr>
    </w:p>
    <w:sectPr w:rsidR="00B02D3F" w:rsidRPr="002A7FDF" w:rsidSect="00B02D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93117"/>
    <w:multiLevelType w:val="hybridMultilevel"/>
    <w:tmpl w:val="1DFC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3F"/>
    <w:rsid w:val="00090855"/>
    <w:rsid w:val="000D5D9A"/>
    <w:rsid w:val="00176CCA"/>
    <w:rsid w:val="00185DA2"/>
    <w:rsid w:val="002A783D"/>
    <w:rsid w:val="002A7FDF"/>
    <w:rsid w:val="003875B8"/>
    <w:rsid w:val="00507CFA"/>
    <w:rsid w:val="00617B76"/>
    <w:rsid w:val="00667189"/>
    <w:rsid w:val="00726CDD"/>
    <w:rsid w:val="008E0F27"/>
    <w:rsid w:val="00A47C44"/>
    <w:rsid w:val="00AE75DE"/>
    <w:rsid w:val="00B02D3F"/>
    <w:rsid w:val="00BE29EF"/>
    <w:rsid w:val="00BF5085"/>
    <w:rsid w:val="00CC61BB"/>
    <w:rsid w:val="00DE5481"/>
    <w:rsid w:val="00DF6A80"/>
    <w:rsid w:val="00E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8D60"/>
  <w15:chartTrackingRefBased/>
  <w15:docId w15:val="{38B40DAB-7E62-4C83-B43F-A0C42EB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Caroline McDonald</cp:lastModifiedBy>
  <cp:revision>3</cp:revision>
  <dcterms:created xsi:type="dcterms:W3CDTF">2021-01-04T14:01:00Z</dcterms:created>
  <dcterms:modified xsi:type="dcterms:W3CDTF">2021-01-05T14:39:00Z</dcterms:modified>
</cp:coreProperties>
</file>