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B98" w:rsidRPr="004A3B98" w:rsidRDefault="004A3B98" w:rsidP="004A3B98">
      <w:pPr>
        <w:pStyle w:val="NoSpacing"/>
        <w:rPr>
          <w:rFonts w:asciiTheme="minorHAnsi" w:hAnsiTheme="minorHAnsi"/>
          <w:b/>
          <w:sz w:val="28"/>
          <w:szCs w:val="28"/>
        </w:rPr>
      </w:pPr>
      <w:r w:rsidRPr="004A3B98">
        <w:rPr>
          <w:rFonts w:asciiTheme="minorHAnsi" w:hAnsiTheme="minorHAnsi"/>
          <w:b/>
          <w:sz w:val="28"/>
          <w:szCs w:val="28"/>
        </w:rPr>
        <w:t xml:space="preserve">Prehistory </w:t>
      </w:r>
      <w:r w:rsidRPr="004A3B98">
        <w:rPr>
          <w:rFonts w:asciiTheme="minorHAnsi" w:hAnsiTheme="minorHAnsi"/>
          <w:b/>
          <w:sz w:val="28"/>
          <w:szCs w:val="28"/>
        </w:rPr>
        <w:t>explorer kit</w:t>
      </w:r>
    </w:p>
    <w:p w:rsidR="004A3B98" w:rsidRPr="004A3B98" w:rsidRDefault="004A3B98" w:rsidP="004A3B98">
      <w:pPr>
        <w:pStyle w:val="NoSpacing"/>
        <w:rPr>
          <w:rFonts w:asciiTheme="minorHAnsi" w:hAnsiTheme="minorHAnsi"/>
          <w:b/>
          <w:sz w:val="28"/>
          <w:szCs w:val="28"/>
        </w:rPr>
      </w:pPr>
      <w:r w:rsidRPr="004A3B98">
        <w:rPr>
          <w:rFonts w:asciiTheme="minorHAnsi" w:hAnsiTheme="minorHAnsi"/>
          <w:b/>
          <w:sz w:val="28"/>
          <w:szCs w:val="28"/>
        </w:rPr>
        <w:t>To be used in the Ice Age to Iron Age at Great North Museum: Hancock</w:t>
      </w:r>
    </w:p>
    <w:p w:rsidR="004A3B98" w:rsidRPr="004A3B98" w:rsidRDefault="004A3B98" w:rsidP="004A3B98">
      <w:pPr>
        <w:pStyle w:val="NoSpacing"/>
        <w:rPr>
          <w:rFonts w:asciiTheme="minorHAnsi" w:hAnsiTheme="minorHAnsi"/>
          <w:sz w:val="28"/>
          <w:szCs w:val="28"/>
        </w:rPr>
      </w:pPr>
    </w:p>
    <w:p w:rsidR="004A3B98" w:rsidRPr="004A3B98" w:rsidRDefault="004A3B98" w:rsidP="004A3B98">
      <w:pPr>
        <w:pStyle w:val="NoSpacing"/>
        <w:rPr>
          <w:rFonts w:asciiTheme="minorHAnsi" w:hAnsiTheme="minorHAnsi"/>
          <w:sz w:val="28"/>
          <w:szCs w:val="28"/>
        </w:rPr>
      </w:pPr>
      <w:r w:rsidRPr="004A3B98">
        <w:rPr>
          <w:rFonts w:asciiTheme="minorHAnsi" w:hAnsiTheme="minorHAnsi"/>
          <w:sz w:val="28"/>
          <w:szCs w:val="28"/>
        </w:rPr>
        <w:t xml:space="preserve">There are four activities in the </w:t>
      </w:r>
      <w:r>
        <w:rPr>
          <w:rFonts w:asciiTheme="minorHAnsi" w:hAnsiTheme="minorHAnsi"/>
          <w:sz w:val="28"/>
          <w:szCs w:val="28"/>
        </w:rPr>
        <w:t>suitcase</w:t>
      </w:r>
      <w:r w:rsidRPr="004A3B98">
        <w:rPr>
          <w:rFonts w:asciiTheme="minorHAnsi" w:hAnsiTheme="minorHAnsi"/>
          <w:sz w:val="28"/>
          <w:szCs w:val="28"/>
        </w:rPr>
        <w:t xml:space="preserve"> designed to be used by </w:t>
      </w:r>
      <w:r w:rsidRPr="004A3B98">
        <w:rPr>
          <w:rFonts w:asciiTheme="minorHAnsi" w:hAnsiTheme="minorHAnsi"/>
          <w:sz w:val="28"/>
          <w:szCs w:val="28"/>
        </w:rPr>
        <w:t>small groups</w:t>
      </w:r>
      <w:r w:rsidRPr="004A3B98">
        <w:rPr>
          <w:rFonts w:asciiTheme="minorHAnsi" w:hAnsiTheme="minorHAnsi"/>
          <w:sz w:val="28"/>
          <w:szCs w:val="28"/>
        </w:rPr>
        <w:t xml:space="preserve">. We would recommend splitting the group into four to rotate them round the activities. It might be advantageous for the same adult to remain with each activity so that each adult does not need to learn four different activities. </w:t>
      </w:r>
    </w:p>
    <w:p w:rsidR="004A3B98" w:rsidRDefault="004A3B98" w:rsidP="004A3B98">
      <w:pPr>
        <w:pStyle w:val="NoSpacing"/>
        <w:rPr>
          <w:sz w:val="24"/>
          <w:szCs w:val="24"/>
        </w:rPr>
      </w:pPr>
    </w:p>
    <w:p w:rsidR="004A3B98" w:rsidRDefault="004A3B98" w:rsidP="004A3B98">
      <w:pPr>
        <w:pStyle w:val="NoSpacing"/>
        <w:rPr>
          <w:sz w:val="40"/>
          <w:szCs w:val="40"/>
        </w:rPr>
      </w:pPr>
      <w:r>
        <w:rPr>
          <w:noProof/>
          <w:sz w:val="40"/>
          <w:szCs w:val="40"/>
        </w:rPr>
        <w:drawing>
          <wp:inline distT="0" distB="0" distL="0" distR="0">
            <wp:extent cx="2708694" cy="2202180"/>
            <wp:effectExtent l="0" t="0" r="0" b="7620"/>
            <wp:docPr id="1" name="Picture 1" descr="C:\Users\56069\Desktop\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6069\Desktop\IMG_0006.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086" b="27937"/>
                    <a:stretch/>
                  </pic:blipFill>
                  <pic:spPr bwMode="auto">
                    <a:xfrm>
                      <a:off x="0" y="0"/>
                      <a:ext cx="2713715" cy="2206262"/>
                    </a:xfrm>
                    <a:prstGeom prst="rect">
                      <a:avLst/>
                    </a:prstGeom>
                    <a:noFill/>
                    <a:ln>
                      <a:noFill/>
                    </a:ln>
                    <a:extLst>
                      <a:ext uri="{53640926-AAD7-44D8-BBD7-CCE9431645EC}">
                        <a14:shadowObscured xmlns:a14="http://schemas.microsoft.com/office/drawing/2010/main"/>
                      </a:ext>
                    </a:extLst>
                  </pic:spPr>
                </pic:pic>
              </a:graphicData>
            </a:graphic>
          </wp:inline>
        </w:drawing>
      </w:r>
      <w:r>
        <w:rPr>
          <w:sz w:val="40"/>
          <w:szCs w:val="40"/>
        </w:rPr>
        <w:t xml:space="preserve"> </w:t>
      </w:r>
    </w:p>
    <w:p w:rsidR="004A3B98" w:rsidRDefault="004A3B98" w:rsidP="004A3B98">
      <w:pPr>
        <w:pStyle w:val="NoSpacing"/>
        <w:rPr>
          <w:sz w:val="40"/>
          <w:szCs w:val="40"/>
        </w:rPr>
      </w:pPr>
    </w:p>
    <w:p w:rsidR="004A3B98" w:rsidRPr="004A3B98" w:rsidRDefault="004A3B98" w:rsidP="004A3B98">
      <w:pPr>
        <w:pStyle w:val="NoSpacing"/>
        <w:rPr>
          <w:rFonts w:asciiTheme="minorHAnsi" w:hAnsiTheme="minorHAnsi"/>
          <w:sz w:val="28"/>
          <w:szCs w:val="28"/>
        </w:rPr>
      </w:pPr>
      <w:r w:rsidRPr="004A3B98">
        <w:rPr>
          <w:rFonts w:asciiTheme="minorHAnsi" w:hAnsiTheme="minorHAnsi"/>
          <w:sz w:val="28"/>
          <w:szCs w:val="28"/>
        </w:rPr>
        <w:t xml:space="preserve">Activity 1 </w:t>
      </w:r>
      <w:r w:rsidRPr="004A3B98">
        <w:rPr>
          <w:rFonts w:asciiTheme="minorHAnsi" w:hAnsiTheme="minorHAnsi"/>
          <w:b/>
          <w:bCs/>
          <w:sz w:val="28"/>
          <w:szCs w:val="28"/>
        </w:rPr>
        <w:t>Stone Age Boy by Satoshi Kitamura</w:t>
      </w:r>
    </w:p>
    <w:p w:rsidR="004A3B98" w:rsidRDefault="004A3B98" w:rsidP="004A3B98">
      <w:pPr>
        <w:pStyle w:val="NoSpacing"/>
        <w:rPr>
          <w:rFonts w:asciiTheme="minorHAnsi" w:hAnsiTheme="minorHAnsi"/>
          <w:sz w:val="28"/>
          <w:szCs w:val="28"/>
        </w:rPr>
      </w:pPr>
      <w:r w:rsidRPr="004A3B98">
        <w:rPr>
          <w:rFonts w:asciiTheme="minorHAnsi" w:hAnsiTheme="minorHAnsi"/>
          <w:sz w:val="28"/>
          <w:szCs w:val="28"/>
        </w:rPr>
        <w:t xml:space="preserve">Read Stone </w:t>
      </w:r>
      <w:r w:rsidRPr="004A3B98">
        <w:rPr>
          <w:rFonts w:asciiTheme="minorHAnsi" w:hAnsiTheme="minorHAnsi"/>
          <w:sz w:val="28"/>
          <w:szCs w:val="28"/>
        </w:rPr>
        <w:t xml:space="preserve">Age Boy with the group and </w:t>
      </w:r>
      <w:r w:rsidRPr="004A3B98">
        <w:rPr>
          <w:rFonts w:asciiTheme="minorHAnsi" w:hAnsiTheme="minorHAnsi"/>
          <w:sz w:val="28"/>
          <w:szCs w:val="28"/>
        </w:rPr>
        <w:t>complete a class book review with the sheets provided.</w:t>
      </w:r>
    </w:p>
    <w:p w:rsidR="004A3B98" w:rsidRPr="004A3B98" w:rsidRDefault="004A3B98" w:rsidP="004A3B98">
      <w:pPr>
        <w:pStyle w:val="NoSpacing"/>
        <w:rPr>
          <w:rFonts w:asciiTheme="minorHAnsi" w:hAnsiTheme="minorHAnsi"/>
          <w:sz w:val="28"/>
          <w:szCs w:val="28"/>
        </w:rPr>
      </w:pPr>
    </w:p>
    <w:p w:rsidR="004A3B98" w:rsidRPr="004A3B98" w:rsidRDefault="004A3B98" w:rsidP="004A3B98">
      <w:pPr>
        <w:pStyle w:val="NoSpacing"/>
        <w:rPr>
          <w:rFonts w:asciiTheme="minorHAnsi" w:hAnsiTheme="minorHAnsi"/>
          <w:b/>
          <w:bCs/>
          <w:sz w:val="28"/>
          <w:szCs w:val="28"/>
        </w:rPr>
      </w:pPr>
      <w:r w:rsidRPr="004A3B98">
        <w:rPr>
          <w:rFonts w:asciiTheme="minorHAnsi" w:hAnsiTheme="minorHAnsi"/>
          <w:sz w:val="28"/>
          <w:szCs w:val="28"/>
        </w:rPr>
        <w:t xml:space="preserve">Activity 2 </w:t>
      </w:r>
      <w:r w:rsidRPr="004A3B98">
        <w:rPr>
          <w:rFonts w:asciiTheme="minorHAnsi" w:hAnsiTheme="minorHAnsi"/>
          <w:b/>
          <w:bCs/>
          <w:sz w:val="28"/>
          <w:szCs w:val="28"/>
        </w:rPr>
        <w:t>Map reading ancient Briton</w:t>
      </w:r>
    </w:p>
    <w:p w:rsidR="004A3B98" w:rsidRPr="004A3B98" w:rsidRDefault="004A3B98" w:rsidP="004A3B98">
      <w:pPr>
        <w:pStyle w:val="NoSpacing"/>
        <w:rPr>
          <w:rFonts w:asciiTheme="minorHAnsi" w:hAnsiTheme="minorHAnsi"/>
          <w:sz w:val="28"/>
          <w:szCs w:val="28"/>
        </w:rPr>
      </w:pPr>
      <w:r w:rsidRPr="004A3B98">
        <w:rPr>
          <w:rFonts w:asciiTheme="minorHAnsi" w:hAnsiTheme="minorHAnsi"/>
          <w:sz w:val="28"/>
          <w:szCs w:val="28"/>
        </w:rPr>
        <w:t xml:space="preserve">Investigate prehistoric sites using an Ordnance Survey map of Ancient Briton. Keys are provided to see what sites are in the local area and viewing squares and extension tasks are included for more able children. </w:t>
      </w:r>
    </w:p>
    <w:p w:rsidR="004A3B98" w:rsidRPr="004A3B98" w:rsidRDefault="004A3B98" w:rsidP="004A3B98">
      <w:pPr>
        <w:pStyle w:val="NoSpacing"/>
        <w:rPr>
          <w:rFonts w:asciiTheme="minorHAnsi" w:hAnsiTheme="minorHAnsi"/>
          <w:sz w:val="28"/>
          <w:szCs w:val="28"/>
        </w:rPr>
      </w:pPr>
      <w:r w:rsidRPr="004A3B98">
        <w:rPr>
          <w:rFonts w:asciiTheme="minorHAnsi" w:hAnsiTheme="minorHAnsi"/>
          <w:sz w:val="28"/>
          <w:szCs w:val="28"/>
        </w:rPr>
        <w:t> </w:t>
      </w:r>
    </w:p>
    <w:p w:rsidR="004A3B98" w:rsidRPr="004A3B98" w:rsidRDefault="004A3B98" w:rsidP="004A3B98">
      <w:pPr>
        <w:pStyle w:val="NoSpacing"/>
        <w:rPr>
          <w:rFonts w:asciiTheme="minorHAnsi" w:hAnsiTheme="minorHAnsi"/>
          <w:b/>
          <w:bCs/>
          <w:sz w:val="28"/>
          <w:szCs w:val="28"/>
        </w:rPr>
      </w:pPr>
      <w:r w:rsidRPr="004A3B98">
        <w:rPr>
          <w:rFonts w:asciiTheme="minorHAnsi" w:hAnsiTheme="minorHAnsi"/>
          <w:sz w:val="28"/>
          <w:szCs w:val="28"/>
        </w:rPr>
        <w:t>Activity 3</w:t>
      </w:r>
      <w:r w:rsidRPr="004A3B98">
        <w:rPr>
          <w:rFonts w:asciiTheme="minorHAnsi" w:hAnsiTheme="minorHAnsi"/>
          <w:b/>
          <w:bCs/>
          <w:sz w:val="28"/>
          <w:szCs w:val="28"/>
        </w:rPr>
        <w:t>Literacy cubes</w:t>
      </w:r>
    </w:p>
    <w:p w:rsidR="004A3B98" w:rsidRPr="004A3B98" w:rsidRDefault="004A3B98" w:rsidP="004A3B98">
      <w:pPr>
        <w:pStyle w:val="NoSpacing"/>
        <w:rPr>
          <w:rFonts w:asciiTheme="minorHAnsi" w:hAnsiTheme="minorHAnsi"/>
          <w:sz w:val="28"/>
          <w:szCs w:val="28"/>
        </w:rPr>
      </w:pPr>
      <w:r w:rsidRPr="004A3B98">
        <w:rPr>
          <w:rFonts w:asciiTheme="minorHAnsi" w:hAnsiTheme="minorHAnsi"/>
          <w:sz w:val="28"/>
          <w:szCs w:val="28"/>
        </w:rPr>
        <w:t xml:space="preserve">Roll a cube and find something in the gallery that links to </w:t>
      </w:r>
      <w:r>
        <w:rPr>
          <w:rFonts w:asciiTheme="minorHAnsi" w:hAnsiTheme="minorHAnsi"/>
          <w:sz w:val="28"/>
          <w:szCs w:val="28"/>
        </w:rPr>
        <w:t>the word it lands on; themes</w:t>
      </w:r>
      <w:r w:rsidRPr="004A3B98">
        <w:rPr>
          <w:rFonts w:asciiTheme="minorHAnsi" w:hAnsiTheme="minorHAnsi"/>
          <w:sz w:val="28"/>
          <w:szCs w:val="28"/>
        </w:rPr>
        <w:t xml:space="preserve"> include materials, ownership and object types. </w:t>
      </w:r>
    </w:p>
    <w:p w:rsidR="004A3B98" w:rsidRPr="004A3B98" w:rsidRDefault="004A3B98" w:rsidP="004A3B98">
      <w:pPr>
        <w:pStyle w:val="NoSpacing"/>
        <w:rPr>
          <w:rFonts w:asciiTheme="minorHAnsi" w:hAnsiTheme="minorHAnsi"/>
          <w:sz w:val="28"/>
          <w:szCs w:val="28"/>
        </w:rPr>
      </w:pPr>
      <w:r w:rsidRPr="004A3B98">
        <w:rPr>
          <w:rFonts w:asciiTheme="minorHAnsi" w:hAnsiTheme="minorHAnsi"/>
          <w:sz w:val="28"/>
          <w:szCs w:val="28"/>
        </w:rPr>
        <w:t> </w:t>
      </w:r>
    </w:p>
    <w:p w:rsidR="004A3B98" w:rsidRPr="004A3B98" w:rsidRDefault="004A3B98" w:rsidP="004A3B98">
      <w:pPr>
        <w:pStyle w:val="NoSpacing"/>
        <w:rPr>
          <w:rFonts w:asciiTheme="minorHAnsi" w:hAnsiTheme="minorHAnsi"/>
          <w:b/>
          <w:bCs/>
          <w:sz w:val="28"/>
          <w:szCs w:val="28"/>
        </w:rPr>
      </w:pPr>
      <w:r w:rsidRPr="004A3B98">
        <w:rPr>
          <w:rFonts w:asciiTheme="minorHAnsi" w:hAnsiTheme="minorHAnsi"/>
          <w:sz w:val="28"/>
          <w:szCs w:val="28"/>
        </w:rPr>
        <w:t xml:space="preserve">Activity 4 </w:t>
      </w:r>
      <w:r w:rsidRPr="004A3B98">
        <w:rPr>
          <w:rFonts w:asciiTheme="minorHAnsi" w:hAnsiTheme="minorHAnsi"/>
          <w:b/>
          <w:bCs/>
          <w:sz w:val="28"/>
          <w:szCs w:val="28"/>
        </w:rPr>
        <w:t xml:space="preserve">Archaeological banner of Low </w:t>
      </w:r>
      <w:proofErr w:type="spellStart"/>
      <w:r w:rsidRPr="004A3B98">
        <w:rPr>
          <w:rFonts w:asciiTheme="minorHAnsi" w:hAnsiTheme="minorHAnsi"/>
          <w:b/>
          <w:bCs/>
          <w:sz w:val="28"/>
          <w:szCs w:val="28"/>
        </w:rPr>
        <w:t>Hauxley</w:t>
      </w:r>
      <w:proofErr w:type="spellEnd"/>
    </w:p>
    <w:p w:rsidR="004A3B98" w:rsidRPr="004A3B98" w:rsidRDefault="004A3B98" w:rsidP="004A3B98">
      <w:pPr>
        <w:pStyle w:val="NoSpacing"/>
        <w:rPr>
          <w:rFonts w:asciiTheme="minorHAnsi" w:hAnsiTheme="minorHAnsi"/>
          <w:sz w:val="28"/>
          <w:szCs w:val="28"/>
        </w:rPr>
      </w:pPr>
      <w:r w:rsidRPr="004A3B98">
        <w:rPr>
          <w:rFonts w:asciiTheme="minorHAnsi" w:hAnsiTheme="minorHAnsi"/>
          <w:sz w:val="28"/>
          <w:szCs w:val="28"/>
        </w:rPr>
        <w:t xml:space="preserve">Explore what stratigraphy is and </w:t>
      </w:r>
      <w:r>
        <w:rPr>
          <w:rFonts w:asciiTheme="minorHAnsi" w:hAnsiTheme="minorHAnsi"/>
          <w:sz w:val="28"/>
          <w:szCs w:val="28"/>
        </w:rPr>
        <w:t xml:space="preserve">learn more about </w:t>
      </w:r>
      <w:r w:rsidR="002970BE">
        <w:rPr>
          <w:rFonts w:asciiTheme="minorHAnsi" w:hAnsiTheme="minorHAnsi"/>
          <w:sz w:val="28"/>
          <w:szCs w:val="28"/>
        </w:rPr>
        <w:t>a</w:t>
      </w:r>
      <w:r>
        <w:rPr>
          <w:rFonts w:asciiTheme="minorHAnsi" w:hAnsiTheme="minorHAnsi"/>
          <w:sz w:val="28"/>
          <w:szCs w:val="28"/>
        </w:rPr>
        <w:t xml:space="preserve"> local</w:t>
      </w:r>
      <w:r w:rsidRPr="004A3B98">
        <w:rPr>
          <w:rFonts w:asciiTheme="minorHAnsi" w:hAnsiTheme="minorHAnsi"/>
          <w:sz w:val="28"/>
          <w:szCs w:val="28"/>
        </w:rPr>
        <w:t xml:space="preserve"> prehistoric site at Low </w:t>
      </w:r>
      <w:proofErr w:type="spellStart"/>
      <w:r w:rsidRPr="004A3B98">
        <w:rPr>
          <w:rFonts w:asciiTheme="minorHAnsi" w:hAnsiTheme="minorHAnsi"/>
          <w:sz w:val="28"/>
          <w:szCs w:val="28"/>
        </w:rPr>
        <w:t>Hauxley</w:t>
      </w:r>
      <w:proofErr w:type="spellEnd"/>
      <w:r w:rsidR="002970BE">
        <w:rPr>
          <w:rFonts w:asciiTheme="minorHAnsi" w:hAnsiTheme="minorHAnsi"/>
          <w:sz w:val="28"/>
          <w:szCs w:val="28"/>
        </w:rPr>
        <w:t xml:space="preserve"> using a textile banner, </w:t>
      </w:r>
      <w:r w:rsidRPr="004A3B98">
        <w:rPr>
          <w:rFonts w:asciiTheme="minorHAnsi" w:hAnsiTheme="minorHAnsi"/>
          <w:sz w:val="28"/>
          <w:szCs w:val="28"/>
        </w:rPr>
        <w:t xml:space="preserve">photographs and </w:t>
      </w:r>
      <w:r w:rsidR="002970BE">
        <w:rPr>
          <w:rFonts w:asciiTheme="minorHAnsi" w:hAnsiTheme="minorHAnsi"/>
          <w:sz w:val="28"/>
          <w:szCs w:val="28"/>
        </w:rPr>
        <w:t>archaeological drawings.</w:t>
      </w:r>
      <w:r w:rsidRPr="004A3B98">
        <w:rPr>
          <w:rFonts w:asciiTheme="minorHAnsi" w:hAnsiTheme="minorHAnsi"/>
          <w:sz w:val="28"/>
          <w:szCs w:val="28"/>
        </w:rPr>
        <w:t xml:space="preserve"> There are labels to match to the different features on the banner and a glossary to explain archaeological phrases.</w:t>
      </w:r>
      <w:bookmarkStart w:id="0" w:name="_GoBack"/>
      <w:bookmarkEnd w:id="0"/>
    </w:p>
    <w:p w:rsidR="004A3B98" w:rsidRPr="004A3B98" w:rsidRDefault="004A3B98" w:rsidP="004A3B98">
      <w:pPr>
        <w:widowControl w:val="0"/>
        <w:jc w:val="right"/>
        <w:rPr>
          <w14:ligatures w14:val="none"/>
        </w:rPr>
      </w:pPr>
      <w:r>
        <w:rPr>
          <w:noProof/>
          <w14:ligatures w14:val="none"/>
          <w14:cntxtAlts w14:val="0"/>
        </w:rPr>
        <w:drawing>
          <wp:inline distT="0" distB="0" distL="0" distR="0">
            <wp:extent cx="1490679" cy="507518"/>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leUn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5121" cy="515840"/>
                    </a:xfrm>
                    <a:prstGeom prst="rect">
                      <a:avLst/>
                    </a:prstGeom>
                  </pic:spPr>
                </pic:pic>
              </a:graphicData>
            </a:graphic>
          </wp:inline>
        </w:drawing>
      </w:r>
      <w:r>
        <w:rPr>
          <w:noProof/>
          <w14:ligatures w14:val="none"/>
          <w14:cntxtAlts w14:val="0"/>
        </w:rPr>
        <w:drawing>
          <wp:inline distT="0" distB="0" distL="0" distR="0">
            <wp:extent cx="706476" cy="64668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 North Museum Hancock Logo.bmp"/>
                    <pic:cNvPicPr/>
                  </pic:nvPicPr>
                  <pic:blipFill rotWithShape="1">
                    <a:blip r:embed="rId7" cstate="print">
                      <a:extLst>
                        <a:ext uri="{28A0092B-C50C-407E-A947-70E740481C1C}">
                          <a14:useLocalDpi xmlns:a14="http://schemas.microsoft.com/office/drawing/2010/main" val="0"/>
                        </a:ext>
                      </a:extLst>
                    </a:blip>
                    <a:srcRect t="12876" b="12872"/>
                    <a:stretch/>
                  </pic:blipFill>
                  <pic:spPr bwMode="auto">
                    <a:xfrm>
                      <a:off x="0" y="0"/>
                      <a:ext cx="707137" cy="647287"/>
                    </a:xfrm>
                    <a:prstGeom prst="rect">
                      <a:avLst/>
                    </a:prstGeom>
                    <a:ln>
                      <a:noFill/>
                    </a:ln>
                    <a:extLst>
                      <a:ext uri="{53640926-AAD7-44D8-BBD7-CCE9431645EC}">
                        <a14:shadowObscured xmlns:a14="http://schemas.microsoft.com/office/drawing/2010/main"/>
                      </a:ext>
                    </a:extLst>
                  </pic:spPr>
                </pic:pic>
              </a:graphicData>
            </a:graphic>
          </wp:inline>
        </w:drawing>
      </w:r>
    </w:p>
    <w:sectPr w:rsidR="004A3B98" w:rsidRPr="004A3B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509B"/>
    <w:multiLevelType w:val="hybridMultilevel"/>
    <w:tmpl w:val="C4A81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98"/>
    <w:rsid w:val="002970BE"/>
    <w:rsid w:val="004A3B98"/>
    <w:rsid w:val="007A341A"/>
    <w:rsid w:val="007D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ACE34-B91E-45E5-9BD5-6E727BC3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98"/>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B98"/>
    <w:pPr>
      <w:ind w:left="720"/>
      <w:contextualSpacing/>
    </w:pPr>
  </w:style>
  <w:style w:type="paragraph" w:styleId="NoSpacing">
    <w:name w:val="No Spacing"/>
    <w:uiPriority w:val="1"/>
    <w:qFormat/>
    <w:rsid w:val="004A3B98"/>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14825">
      <w:bodyDiv w:val="1"/>
      <w:marLeft w:val="0"/>
      <w:marRight w:val="0"/>
      <w:marTop w:val="0"/>
      <w:marBottom w:val="0"/>
      <w:divBdr>
        <w:top w:val="none" w:sz="0" w:space="0" w:color="auto"/>
        <w:left w:val="none" w:sz="0" w:space="0" w:color="auto"/>
        <w:bottom w:val="none" w:sz="0" w:space="0" w:color="auto"/>
        <w:right w:val="none" w:sz="0" w:space="0" w:color="auto"/>
      </w:divBdr>
    </w:div>
    <w:div w:id="290135401">
      <w:bodyDiv w:val="1"/>
      <w:marLeft w:val="0"/>
      <w:marRight w:val="0"/>
      <w:marTop w:val="0"/>
      <w:marBottom w:val="0"/>
      <w:divBdr>
        <w:top w:val="none" w:sz="0" w:space="0" w:color="auto"/>
        <w:left w:val="none" w:sz="0" w:space="0" w:color="auto"/>
        <w:bottom w:val="none" w:sz="0" w:space="0" w:color="auto"/>
        <w:right w:val="none" w:sz="0" w:space="0" w:color="auto"/>
      </w:divBdr>
    </w:div>
    <w:div w:id="327367289">
      <w:bodyDiv w:val="1"/>
      <w:marLeft w:val="0"/>
      <w:marRight w:val="0"/>
      <w:marTop w:val="0"/>
      <w:marBottom w:val="0"/>
      <w:divBdr>
        <w:top w:val="none" w:sz="0" w:space="0" w:color="auto"/>
        <w:left w:val="none" w:sz="0" w:space="0" w:color="auto"/>
        <w:bottom w:val="none" w:sz="0" w:space="0" w:color="auto"/>
        <w:right w:val="none" w:sz="0" w:space="0" w:color="auto"/>
      </w:divBdr>
    </w:div>
    <w:div w:id="1338775053">
      <w:bodyDiv w:val="1"/>
      <w:marLeft w:val="0"/>
      <w:marRight w:val="0"/>
      <w:marTop w:val="0"/>
      <w:marBottom w:val="0"/>
      <w:divBdr>
        <w:top w:val="none" w:sz="0" w:space="0" w:color="auto"/>
        <w:left w:val="none" w:sz="0" w:space="0" w:color="auto"/>
        <w:bottom w:val="none" w:sz="0" w:space="0" w:color="auto"/>
        <w:right w:val="none" w:sz="0" w:space="0" w:color="auto"/>
      </w:divBdr>
    </w:div>
    <w:div w:id="202147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Wharton</dc:creator>
  <cp:keywords/>
  <dc:description/>
  <cp:lastModifiedBy>Kathryn Wharton</cp:lastModifiedBy>
  <cp:revision>1</cp:revision>
  <dcterms:created xsi:type="dcterms:W3CDTF">2018-08-23T12:07:00Z</dcterms:created>
  <dcterms:modified xsi:type="dcterms:W3CDTF">2018-08-23T12:23:00Z</dcterms:modified>
</cp:coreProperties>
</file>